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C068EE" w14:textId="77777777" w:rsidR="00BE368A" w:rsidRDefault="00BE368A" w:rsidP="000B3ACF">
      <w:pPr>
        <w:spacing w:line="400" w:lineRule="exact"/>
        <w:jc w:val="center"/>
        <w:rPr>
          <w:sz w:val="24"/>
          <w:szCs w:val="24"/>
        </w:rPr>
      </w:pPr>
    </w:p>
    <w:p w14:paraId="34862B08" w14:textId="77777777" w:rsidR="000B3ACF" w:rsidRPr="000B3ACF" w:rsidRDefault="000B3ACF" w:rsidP="000B3ACF">
      <w:pPr>
        <w:spacing w:line="400" w:lineRule="exact"/>
        <w:jc w:val="center"/>
        <w:rPr>
          <w:sz w:val="24"/>
          <w:szCs w:val="24"/>
        </w:rPr>
      </w:pPr>
      <w:r w:rsidRPr="000B3ACF">
        <w:rPr>
          <w:rFonts w:hint="eastAsia"/>
          <w:sz w:val="24"/>
          <w:szCs w:val="24"/>
        </w:rPr>
        <w:t>後期高齢者医療人間ドック費用助成事業概要</w:t>
      </w:r>
    </w:p>
    <w:p w14:paraId="1A2DB111" w14:textId="77777777" w:rsidR="00BE368A" w:rsidRDefault="00BE368A" w:rsidP="000B3ACF">
      <w:pPr>
        <w:spacing w:line="400" w:lineRule="exact"/>
        <w:rPr>
          <w:rFonts w:asciiTheme="minorEastAsia" w:hAnsiTheme="minorEastAsia"/>
          <w:sz w:val="22"/>
        </w:rPr>
      </w:pPr>
    </w:p>
    <w:p w14:paraId="65EEA6E0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１　</w:t>
      </w:r>
      <w:r w:rsidRPr="000B3ACF">
        <w:rPr>
          <w:rFonts w:asciiTheme="minorEastAsia" w:hAnsiTheme="minorEastAsia" w:hint="eastAsia"/>
          <w:sz w:val="22"/>
        </w:rPr>
        <w:t>概要</w:t>
      </w:r>
    </w:p>
    <w:p w14:paraId="0F84C714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大阪府後</w:t>
      </w:r>
      <w:r w:rsidRPr="000B3ACF">
        <w:rPr>
          <w:rFonts w:asciiTheme="minorEastAsia" w:hAnsiTheme="minorEastAsia"/>
          <w:sz w:val="22"/>
        </w:rPr>
        <w:t>期高齢者医療広域連合後期高齢者医療に関する条例</w:t>
      </w:r>
      <w:r w:rsidRPr="000B3ACF">
        <w:rPr>
          <w:rFonts w:asciiTheme="minorEastAsia" w:hAnsiTheme="minorEastAsia" w:hint="eastAsia"/>
          <w:sz w:val="22"/>
        </w:rPr>
        <w:t>に基づき、被保険者が人間ドックを実施する医療機関で人間ドックを</w:t>
      </w:r>
      <w:r w:rsidR="00714916">
        <w:rPr>
          <w:rFonts w:asciiTheme="minorEastAsia" w:hAnsiTheme="minorEastAsia" w:hint="eastAsia"/>
          <w:sz w:val="22"/>
        </w:rPr>
        <w:t>受</w:t>
      </w:r>
      <w:r w:rsidRPr="000B3ACF">
        <w:rPr>
          <w:rFonts w:asciiTheme="minorEastAsia" w:hAnsiTheme="minorEastAsia" w:hint="eastAsia"/>
          <w:sz w:val="22"/>
        </w:rPr>
        <w:t>診した場合、その検査に要する費用の一部を助成することにより、被保険者の疾病予防、早期発見及び早期治療に役立て、健康増進に寄与することを目的として、人間ドック費用助成事業を実施する。</w:t>
      </w:r>
    </w:p>
    <w:p w14:paraId="73D60CB9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助成を受けるには、被保険者が人間ドック費用全額を一旦負担し、その後市町村後期高齢</w:t>
      </w:r>
    </w:p>
    <w:p w14:paraId="75B319D4" w14:textId="77777777" w:rsid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者医療担当窓口に申請することにより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 w:hint="eastAsia"/>
          <w:sz w:val="22"/>
        </w:rPr>
        <w:t>後日助成される。</w:t>
      </w:r>
    </w:p>
    <w:p w14:paraId="72F2C755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66D608AE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２　</w:t>
      </w:r>
      <w:r w:rsidRPr="000B3ACF">
        <w:rPr>
          <w:rFonts w:asciiTheme="minorEastAsia" w:hAnsiTheme="minorEastAsia"/>
          <w:sz w:val="22"/>
        </w:rPr>
        <w:t>申請期間</w:t>
      </w:r>
    </w:p>
    <w:p w14:paraId="3C17DE57" w14:textId="77777777" w:rsidR="000B3ACF" w:rsidRDefault="000B3ACF" w:rsidP="00E233B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人間ドック費用の</w:t>
      </w:r>
      <w:r w:rsidR="00714916">
        <w:rPr>
          <w:rFonts w:asciiTheme="minorEastAsia" w:hAnsiTheme="minorEastAsia" w:hint="eastAsia"/>
          <w:sz w:val="22"/>
        </w:rPr>
        <w:t>助成</w:t>
      </w:r>
      <w:r w:rsidRPr="000B3ACF">
        <w:rPr>
          <w:rFonts w:asciiTheme="minorEastAsia" w:hAnsiTheme="minorEastAsia"/>
          <w:sz w:val="22"/>
        </w:rPr>
        <w:t>申請の受付は、人間ドックを受診した日から２年以内とする。</w:t>
      </w:r>
      <w:r w:rsidR="00E233BF">
        <w:rPr>
          <w:rFonts w:asciiTheme="minorEastAsia" w:hAnsiTheme="minorEastAsia"/>
          <w:sz w:val="22"/>
        </w:rPr>
        <w:t>期間の</w:t>
      </w:r>
      <w:r w:rsidR="00E233BF">
        <w:rPr>
          <w:rFonts w:asciiTheme="minorEastAsia" w:hAnsiTheme="minorEastAsia" w:hint="eastAsia"/>
          <w:sz w:val="22"/>
        </w:rPr>
        <w:t>算定に</w:t>
      </w:r>
      <w:r w:rsidRPr="000B3ACF">
        <w:rPr>
          <w:rFonts w:asciiTheme="minorEastAsia" w:hAnsiTheme="minorEastAsia" w:hint="eastAsia"/>
          <w:sz w:val="22"/>
        </w:rPr>
        <w:t>関して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/>
          <w:sz w:val="22"/>
        </w:rPr>
        <w:t>起算日は</w:t>
      </w:r>
      <w:r w:rsidR="00AB1039"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/>
          <w:sz w:val="22"/>
        </w:rPr>
        <w:t>被保険者が人間ドックを受診した</w:t>
      </w:r>
      <w:r>
        <w:rPr>
          <w:rFonts w:asciiTheme="minorEastAsia" w:hAnsiTheme="minorEastAsia"/>
          <w:sz w:val="22"/>
        </w:rPr>
        <w:t>翌日とする</w:t>
      </w:r>
      <w:r w:rsidRPr="000B3ACF">
        <w:rPr>
          <w:rFonts w:asciiTheme="minorEastAsia" w:hAnsiTheme="minorEastAsia"/>
          <w:sz w:val="22"/>
        </w:rPr>
        <w:t>。</w:t>
      </w:r>
    </w:p>
    <w:p w14:paraId="7AB9955B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3CA3B786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３　</w:t>
      </w:r>
      <w:r w:rsidRPr="000B3ACF">
        <w:rPr>
          <w:rFonts w:asciiTheme="minorEastAsia" w:hAnsiTheme="minorEastAsia" w:hint="eastAsia"/>
          <w:sz w:val="22"/>
        </w:rPr>
        <w:t>助成金額</w:t>
      </w:r>
    </w:p>
    <w:p w14:paraId="6FC46612" w14:textId="77777777" w:rsidR="000B3ACF" w:rsidRDefault="00714916" w:rsidP="00714916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>同一被保険者において、年度</w:t>
      </w:r>
      <w:r w:rsidR="00312357">
        <w:rPr>
          <w:rFonts w:asciiTheme="minorEastAsia" w:hAnsiTheme="minorEastAsia" w:hint="eastAsia"/>
          <w:sz w:val="22"/>
        </w:rPr>
        <w:t>中</w:t>
      </w:r>
      <w:r>
        <w:rPr>
          <w:rFonts w:asciiTheme="minorEastAsia" w:hAnsiTheme="minorEastAsia" w:hint="eastAsia"/>
          <w:sz w:val="22"/>
        </w:rPr>
        <w:t>に1</w:t>
      </w:r>
      <w:r w:rsidR="00312357">
        <w:rPr>
          <w:rFonts w:asciiTheme="minorEastAsia" w:hAnsiTheme="minorEastAsia" w:hint="eastAsia"/>
          <w:sz w:val="22"/>
        </w:rPr>
        <w:t>回</w:t>
      </w:r>
      <w:r>
        <w:rPr>
          <w:rFonts w:asciiTheme="minorEastAsia" w:hAnsiTheme="minorEastAsia" w:hint="eastAsia"/>
          <w:sz w:val="22"/>
        </w:rPr>
        <w:t>、</w:t>
      </w:r>
      <w:r w:rsidR="00FC6662">
        <w:rPr>
          <w:rFonts w:asciiTheme="minorEastAsia" w:hAnsiTheme="minorEastAsia" w:hint="eastAsia"/>
          <w:sz w:val="22"/>
        </w:rPr>
        <w:t>２６，０００</w:t>
      </w:r>
      <w:r w:rsidR="000B3ACF" w:rsidRPr="000B3ACF">
        <w:rPr>
          <w:rFonts w:asciiTheme="minorEastAsia" w:hAnsiTheme="minorEastAsia"/>
          <w:sz w:val="22"/>
        </w:rPr>
        <w:t>円を上限として支給する。</w:t>
      </w:r>
    </w:p>
    <w:p w14:paraId="5C8CAAF0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1B869055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４　</w:t>
      </w:r>
      <w:r w:rsidRPr="000B3ACF">
        <w:rPr>
          <w:rFonts w:asciiTheme="minorEastAsia" w:hAnsiTheme="minorEastAsia"/>
          <w:sz w:val="22"/>
        </w:rPr>
        <w:t>助成対象者</w:t>
      </w:r>
    </w:p>
    <w:p w14:paraId="145BC9E0" w14:textId="77777777" w:rsid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人間ドックの受診日において</w:t>
      </w:r>
      <w:r w:rsidR="00AB1039">
        <w:rPr>
          <w:rFonts w:asciiTheme="minorEastAsia" w:hAnsiTheme="minorEastAsia" w:hint="eastAsia"/>
          <w:sz w:val="22"/>
        </w:rPr>
        <w:t>大阪府</w:t>
      </w:r>
      <w:r w:rsidRPr="000B3ACF">
        <w:rPr>
          <w:rFonts w:asciiTheme="minorEastAsia" w:hAnsiTheme="minorEastAsia" w:hint="eastAsia"/>
          <w:sz w:val="22"/>
        </w:rPr>
        <w:t>後期高齢者医療の被保険者である</w:t>
      </w:r>
      <w:r w:rsidRPr="000B3ACF">
        <w:rPr>
          <w:rFonts w:asciiTheme="minorEastAsia" w:hAnsiTheme="minorEastAsia"/>
          <w:sz w:val="22"/>
        </w:rPr>
        <w:t>もの</w:t>
      </w:r>
      <w:r w:rsidRPr="000B3ACF">
        <w:rPr>
          <w:rFonts w:asciiTheme="minorEastAsia" w:hAnsiTheme="minorEastAsia" w:hint="eastAsia"/>
          <w:sz w:val="22"/>
        </w:rPr>
        <w:t>と</w:t>
      </w:r>
      <w:r w:rsidRPr="000B3ACF">
        <w:rPr>
          <w:rFonts w:asciiTheme="minorEastAsia" w:hAnsiTheme="minorEastAsia"/>
          <w:sz w:val="22"/>
        </w:rPr>
        <w:t>する。</w:t>
      </w:r>
    </w:p>
    <w:p w14:paraId="205C444F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0EB54B71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>
        <w:rPr>
          <w:rFonts w:asciiTheme="minorEastAsia" w:hAnsiTheme="minorEastAsia" w:hint="eastAsia"/>
          <w:sz w:val="22"/>
        </w:rPr>
        <w:t xml:space="preserve">５　</w:t>
      </w:r>
      <w:r w:rsidRPr="000B3ACF">
        <w:rPr>
          <w:rFonts w:asciiTheme="minorEastAsia" w:hAnsiTheme="minorEastAsia" w:hint="eastAsia"/>
          <w:sz w:val="22"/>
        </w:rPr>
        <w:t>助成対象外</w:t>
      </w:r>
    </w:p>
    <w:p w14:paraId="5C1BDF21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同年度２回目の人間ドック受診については、助成対象外となる。</w:t>
      </w:r>
    </w:p>
    <w:p w14:paraId="344BCDDB" w14:textId="77777777" w:rsidR="000B3ACF" w:rsidRPr="000B3ACF" w:rsidRDefault="000B3ACF" w:rsidP="00714916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また、脳ドック</w:t>
      </w:r>
      <w:r>
        <w:rPr>
          <w:rFonts w:asciiTheme="minorEastAsia" w:hAnsiTheme="minorEastAsia" w:hint="eastAsia"/>
          <w:sz w:val="22"/>
        </w:rPr>
        <w:t>、</w:t>
      </w:r>
      <w:r w:rsidRPr="000B3ACF">
        <w:rPr>
          <w:rFonts w:asciiTheme="minorEastAsia" w:hAnsiTheme="minorEastAsia" w:hint="eastAsia"/>
          <w:sz w:val="22"/>
        </w:rPr>
        <w:t>Ｐ</w:t>
      </w:r>
      <w:r w:rsidRPr="000B3ACF">
        <w:rPr>
          <w:rFonts w:asciiTheme="minorEastAsia" w:hAnsiTheme="minorEastAsia"/>
          <w:sz w:val="22"/>
        </w:rPr>
        <w:t>ＥＴ（総合がん検診）及び各種がん検診、追加検査等</w:t>
      </w:r>
      <w:r w:rsidR="00714916">
        <w:rPr>
          <w:rFonts w:asciiTheme="minorEastAsia" w:hAnsiTheme="minorEastAsia" w:hint="eastAsia"/>
          <w:sz w:val="22"/>
        </w:rPr>
        <w:t>の費用</w:t>
      </w:r>
      <w:r w:rsidRPr="000B3ACF">
        <w:rPr>
          <w:rFonts w:asciiTheme="minorEastAsia" w:hAnsiTheme="minorEastAsia"/>
          <w:sz w:val="22"/>
        </w:rPr>
        <w:t>は助成の対象</w:t>
      </w:r>
      <w:r w:rsidRPr="000B3ACF">
        <w:rPr>
          <w:rFonts w:asciiTheme="minorEastAsia" w:hAnsiTheme="minorEastAsia" w:hint="eastAsia"/>
          <w:sz w:val="22"/>
        </w:rPr>
        <w:t>とならない。</w:t>
      </w:r>
    </w:p>
    <w:p w14:paraId="5B250E5E" w14:textId="77777777" w:rsid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</w:p>
    <w:p w14:paraId="37A514C0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６</w:t>
      </w:r>
      <w:r>
        <w:rPr>
          <w:rFonts w:asciiTheme="minorEastAsia" w:hAnsiTheme="minorEastAsia" w:hint="eastAsia"/>
          <w:sz w:val="22"/>
        </w:rPr>
        <w:t xml:space="preserve">　</w:t>
      </w:r>
      <w:r w:rsidRPr="000B3ACF">
        <w:rPr>
          <w:rFonts w:asciiTheme="minorEastAsia" w:hAnsiTheme="minorEastAsia" w:hint="eastAsia"/>
          <w:sz w:val="22"/>
        </w:rPr>
        <w:t>対象医療機関</w:t>
      </w:r>
    </w:p>
    <w:p w14:paraId="5319D31B" w14:textId="77777777" w:rsid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全国の医療機関</w:t>
      </w:r>
      <w:r w:rsidRPr="000B3ACF">
        <w:rPr>
          <w:rFonts w:asciiTheme="minorEastAsia" w:hAnsiTheme="minorEastAsia"/>
          <w:sz w:val="22"/>
        </w:rPr>
        <w:t>及び検査機関での受診が対象となる。</w:t>
      </w:r>
      <w:r w:rsidR="00E233BF">
        <w:rPr>
          <w:rFonts w:asciiTheme="minorEastAsia" w:hAnsiTheme="minorEastAsia" w:hint="eastAsia"/>
          <w:sz w:val="22"/>
        </w:rPr>
        <w:t>海外で受診した場合は対象外とする。</w:t>
      </w:r>
    </w:p>
    <w:p w14:paraId="20C485FB" w14:textId="77777777" w:rsidR="000B3ACF" w:rsidRPr="000B3ACF" w:rsidRDefault="000B3ACF" w:rsidP="000B3ACF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</w:p>
    <w:p w14:paraId="2E54B97D" w14:textId="77777777" w:rsidR="000B3ACF" w:rsidRPr="000B3ACF" w:rsidRDefault="000B3ACF" w:rsidP="000B3ACF">
      <w:pPr>
        <w:spacing w:line="400" w:lineRule="exact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７</w:t>
      </w:r>
      <w:r>
        <w:rPr>
          <w:rFonts w:asciiTheme="minorEastAsia" w:hAnsiTheme="minorEastAsia" w:hint="eastAsia"/>
          <w:sz w:val="22"/>
        </w:rPr>
        <w:t xml:space="preserve">　</w:t>
      </w:r>
      <w:r w:rsidRPr="000B3ACF">
        <w:rPr>
          <w:rFonts w:asciiTheme="minorEastAsia" w:hAnsiTheme="minorEastAsia"/>
          <w:sz w:val="22"/>
        </w:rPr>
        <w:t>検査項目の考え方</w:t>
      </w:r>
    </w:p>
    <w:p w14:paraId="035CB8F2" w14:textId="34216984" w:rsidR="000B3ACF" w:rsidRPr="000B3ACF" w:rsidRDefault="000B3ACF" w:rsidP="00AB1039">
      <w:pPr>
        <w:spacing w:line="400" w:lineRule="exact"/>
        <w:ind w:firstLineChars="100" w:firstLine="220"/>
        <w:rPr>
          <w:rFonts w:asciiTheme="minorEastAsia" w:hAnsiTheme="minorEastAsia"/>
          <w:sz w:val="22"/>
        </w:rPr>
      </w:pPr>
      <w:r w:rsidRPr="000B3ACF">
        <w:rPr>
          <w:rFonts w:asciiTheme="minorEastAsia" w:hAnsiTheme="minorEastAsia" w:hint="eastAsia"/>
          <w:sz w:val="22"/>
        </w:rPr>
        <w:t>人間ドックの検査項目</w:t>
      </w:r>
      <w:r w:rsidRPr="000B3ACF">
        <w:rPr>
          <w:rFonts w:asciiTheme="minorEastAsia" w:hAnsiTheme="minorEastAsia"/>
          <w:sz w:val="22"/>
        </w:rPr>
        <w:t>については、公益社団法人日本人間ドック</w:t>
      </w:r>
      <w:r w:rsidR="0015375B" w:rsidRPr="00E04519">
        <w:rPr>
          <w:rFonts w:asciiTheme="minorEastAsia" w:hAnsiTheme="minorEastAsia" w:hint="eastAsia"/>
          <w:sz w:val="22"/>
        </w:rPr>
        <w:t>・予防医療</w:t>
      </w:r>
      <w:r w:rsidRPr="000B3ACF">
        <w:rPr>
          <w:rFonts w:asciiTheme="minorEastAsia" w:hAnsiTheme="minorEastAsia"/>
          <w:sz w:val="22"/>
        </w:rPr>
        <w:t>学会が掲げる当該年度の</w:t>
      </w:r>
      <w:r w:rsidR="00204747">
        <w:rPr>
          <w:rFonts w:asciiTheme="minorEastAsia" w:hAnsiTheme="minorEastAsia" w:hint="eastAsia"/>
          <w:sz w:val="22"/>
        </w:rPr>
        <w:t>一</w:t>
      </w:r>
      <w:r w:rsidR="00AB1039">
        <w:rPr>
          <w:rFonts w:asciiTheme="minorEastAsia" w:hAnsiTheme="minorEastAsia" w:hint="eastAsia"/>
          <w:sz w:val="22"/>
        </w:rPr>
        <w:t>日</w:t>
      </w:r>
      <w:r w:rsidRPr="000B3ACF">
        <w:rPr>
          <w:rFonts w:asciiTheme="minorEastAsia" w:hAnsiTheme="minorEastAsia" w:hint="eastAsia"/>
          <w:sz w:val="22"/>
        </w:rPr>
        <w:t>ドック基本検査項目</w:t>
      </w:r>
      <w:r w:rsidR="00BE368A">
        <w:rPr>
          <w:rFonts w:asciiTheme="minorEastAsia" w:hAnsiTheme="minorEastAsia" w:hint="eastAsia"/>
          <w:sz w:val="22"/>
        </w:rPr>
        <w:t>表における「必須項目」</w:t>
      </w:r>
      <w:r w:rsidRPr="000B3ACF">
        <w:rPr>
          <w:rFonts w:asciiTheme="minorEastAsia" w:hAnsiTheme="minorEastAsia"/>
          <w:sz w:val="22"/>
        </w:rPr>
        <w:t>に準ずるものとし、広域連合長が認めたものとしている。</w:t>
      </w:r>
      <w:r w:rsidR="00714916">
        <w:rPr>
          <w:rFonts w:asciiTheme="minorEastAsia" w:hAnsiTheme="minorEastAsia" w:hint="eastAsia"/>
          <w:sz w:val="22"/>
        </w:rPr>
        <w:t>検査</w:t>
      </w:r>
      <w:r w:rsidRPr="000B3ACF">
        <w:rPr>
          <w:rFonts w:asciiTheme="minorEastAsia" w:hAnsiTheme="minorEastAsia"/>
          <w:sz w:val="22"/>
        </w:rPr>
        <w:t>項目が複数欠けている</w:t>
      </w:r>
      <w:r w:rsidR="00714916">
        <w:rPr>
          <w:rFonts w:asciiTheme="minorEastAsia" w:hAnsiTheme="minorEastAsia" w:hint="eastAsia"/>
          <w:sz w:val="22"/>
        </w:rPr>
        <w:t>もの、基本検査項目とかけ離れたものは、助成できないことがある</w:t>
      </w:r>
      <w:r w:rsidRPr="000B3ACF">
        <w:rPr>
          <w:rFonts w:asciiTheme="minorEastAsia" w:hAnsiTheme="minorEastAsia"/>
          <w:sz w:val="22"/>
        </w:rPr>
        <w:t>。</w:t>
      </w:r>
    </w:p>
    <w:p w14:paraId="009672AB" w14:textId="46127DD6" w:rsidR="0015375B" w:rsidRPr="00E04519" w:rsidRDefault="00204747" w:rsidP="0015375B">
      <w:pPr>
        <w:spacing w:line="400" w:lineRule="exact"/>
        <w:ind w:firstLineChars="200" w:firstLine="440"/>
        <w:rPr>
          <w:rFonts w:asciiTheme="minorEastAsia" w:hAnsiTheme="minorEastAsia"/>
          <w:sz w:val="22"/>
        </w:rPr>
      </w:pPr>
      <w:r w:rsidRPr="00E04519">
        <w:rPr>
          <w:rFonts w:asciiTheme="minorEastAsia" w:hAnsiTheme="minorEastAsia" w:hint="eastAsia"/>
          <w:sz w:val="22"/>
        </w:rPr>
        <w:t>※</w:t>
      </w:r>
      <w:r w:rsidR="000B3ACF" w:rsidRPr="00E04519">
        <w:rPr>
          <w:rFonts w:asciiTheme="minorEastAsia" w:hAnsiTheme="minorEastAsia" w:hint="eastAsia"/>
          <w:sz w:val="22"/>
        </w:rPr>
        <w:t>日本人間ドック</w:t>
      </w:r>
      <w:r w:rsidR="0015375B" w:rsidRPr="00E04519">
        <w:rPr>
          <w:rFonts w:asciiTheme="minorEastAsia" w:hAnsiTheme="minorEastAsia" w:hint="eastAsia"/>
          <w:sz w:val="22"/>
        </w:rPr>
        <w:t>・予防医療</w:t>
      </w:r>
      <w:r w:rsidR="000B3ACF" w:rsidRPr="00E04519">
        <w:rPr>
          <w:rFonts w:asciiTheme="minorEastAsia" w:hAnsiTheme="minorEastAsia" w:hint="eastAsia"/>
          <w:sz w:val="22"/>
        </w:rPr>
        <w:t>学会</w:t>
      </w:r>
      <w:r w:rsidRPr="00E04519">
        <w:rPr>
          <w:rFonts w:asciiTheme="minorEastAsia" w:hAnsiTheme="minorEastAsia" w:hint="eastAsia"/>
          <w:sz w:val="22"/>
        </w:rPr>
        <w:t>（一日ドック基本検査項目表）</w:t>
      </w:r>
      <w:r w:rsidR="005E05AD" w:rsidRPr="00E04519">
        <w:rPr>
          <w:rFonts w:asciiTheme="minorEastAsia" w:hAnsiTheme="minorEastAsia" w:hint="eastAsia"/>
          <w:sz w:val="22"/>
        </w:rPr>
        <w:t>（別紙１-別添①）</w:t>
      </w:r>
    </w:p>
    <w:p w14:paraId="1F370C62" w14:textId="295F40DB" w:rsidR="000A56A6" w:rsidRPr="00E04519" w:rsidRDefault="000B3ACF" w:rsidP="001E49B1">
      <w:pPr>
        <w:spacing w:line="400" w:lineRule="exact"/>
        <w:ind w:firstLineChars="300" w:firstLine="660"/>
        <w:rPr>
          <w:rFonts w:asciiTheme="minorEastAsia" w:hAnsiTheme="minorEastAsia"/>
          <w:sz w:val="22"/>
        </w:rPr>
      </w:pPr>
      <w:r w:rsidRPr="00E04519">
        <w:rPr>
          <w:rFonts w:asciiTheme="minorEastAsia" w:hAnsiTheme="minorEastAsia"/>
          <w:sz w:val="22"/>
        </w:rPr>
        <w:t>https://www.ningen-dock.jp/other</w:t>
      </w:r>
      <w:r w:rsidR="0015375B" w:rsidRPr="00E04519">
        <w:rPr>
          <w:rFonts w:asciiTheme="minorEastAsia" w:hAnsiTheme="minorEastAsia" w:hint="eastAsia"/>
          <w:sz w:val="22"/>
        </w:rPr>
        <w:t>_</w:t>
      </w:r>
      <w:r w:rsidRPr="00E04519">
        <w:rPr>
          <w:rFonts w:asciiTheme="minorEastAsia" w:hAnsiTheme="minorEastAsia"/>
          <w:sz w:val="22"/>
        </w:rPr>
        <w:t>inspection</w:t>
      </w:r>
      <w:r w:rsidR="0015375B" w:rsidRPr="00E04519">
        <w:rPr>
          <w:rFonts w:asciiTheme="minorEastAsia" w:hAnsiTheme="minorEastAsia" w:hint="eastAsia"/>
          <w:sz w:val="22"/>
        </w:rPr>
        <w:t>/</w:t>
      </w:r>
    </w:p>
    <w:sectPr w:rsidR="000A56A6" w:rsidRPr="00E04519" w:rsidSect="000B3ACF">
      <w:headerReference w:type="default" r:id="rId6"/>
      <w:pgSz w:w="11906" w:h="16838"/>
      <w:pgMar w:top="1134" w:right="1418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8B260" w14:textId="77777777" w:rsidR="001E49B1" w:rsidRDefault="001E49B1" w:rsidP="001E49B1">
      <w:r>
        <w:separator/>
      </w:r>
    </w:p>
  </w:endnote>
  <w:endnote w:type="continuationSeparator" w:id="0">
    <w:p w14:paraId="06C8AB1B" w14:textId="77777777" w:rsidR="001E49B1" w:rsidRDefault="001E49B1" w:rsidP="001E49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52D6B6" w14:textId="77777777" w:rsidR="001E49B1" w:rsidRDefault="001E49B1" w:rsidP="001E49B1">
      <w:r>
        <w:separator/>
      </w:r>
    </w:p>
  </w:footnote>
  <w:footnote w:type="continuationSeparator" w:id="0">
    <w:p w14:paraId="67BD64D0" w14:textId="77777777" w:rsidR="001E49B1" w:rsidRDefault="001E49B1" w:rsidP="001E49B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124B2A" w14:textId="77777777" w:rsidR="001E49B1" w:rsidRPr="00AF5209" w:rsidRDefault="001E49B1" w:rsidP="001E49B1">
    <w:pPr>
      <w:pStyle w:val="a3"/>
      <w:jc w:val="right"/>
      <w:rPr>
        <w:rFonts w:ascii="ＭＳ ゴシック" w:eastAsia="ＭＳ ゴシック" w:hAnsi="ＭＳ ゴシック"/>
        <w:sz w:val="24"/>
        <w:szCs w:val="24"/>
      </w:rPr>
    </w:pPr>
    <w:r w:rsidRPr="00AF5209">
      <w:rPr>
        <w:rFonts w:ascii="ＭＳ ゴシック" w:eastAsia="ＭＳ ゴシック" w:hAnsi="ＭＳ ゴシック" w:hint="eastAsia"/>
        <w:sz w:val="24"/>
        <w:szCs w:val="24"/>
      </w:rPr>
      <w:t>別紙１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237B1"/>
    <w:rsid w:val="000A56A6"/>
    <w:rsid w:val="000B3ACF"/>
    <w:rsid w:val="001237B1"/>
    <w:rsid w:val="0015375B"/>
    <w:rsid w:val="001E49B1"/>
    <w:rsid w:val="00204747"/>
    <w:rsid w:val="00312357"/>
    <w:rsid w:val="00557762"/>
    <w:rsid w:val="005E05AD"/>
    <w:rsid w:val="0067187B"/>
    <w:rsid w:val="00714916"/>
    <w:rsid w:val="00AB1039"/>
    <w:rsid w:val="00AF5209"/>
    <w:rsid w:val="00BE368A"/>
    <w:rsid w:val="00E04519"/>
    <w:rsid w:val="00E233BF"/>
    <w:rsid w:val="00FC66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DA2B85"/>
  <w15:chartTrackingRefBased/>
  <w15:docId w15:val="{8631FDC5-2536-4EA4-BFD5-DD4301311C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E49B1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E49B1"/>
  </w:style>
  <w:style w:type="paragraph" w:styleId="a5">
    <w:name w:val="footer"/>
    <w:basedOn w:val="a"/>
    <w:link w:val="a6"/>
    <w:uiPriority w:val="99"/>
    <w:unhideWhenUsed/>
    <w:rsid w:val="001E49B1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E49B1"/>
  </w:style>
  <w:style w:type="character" w:styleId="a7">
    <w:name w:val="Hyperlink"/>
    <w:basedOn w:val="a0"/>
    <w:uiPriority w:val="99"/>
    <w:unhideWhenUsed/>
    <w:rsid w:val="0015375B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5375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118</Words>
  <Characters>676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大阪府後期高齢者医療広域連合</Company>
  <LinksUpToDate>false</LinksUpToDate>
  <CharactersWithSpaces>793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多田 和代</dc:creator>
  <cp:keywords/>
  <dc:description/>
  <cp:lastModifiedBy>奥村 太一</cp:lastModifiedBy>
  <cp:revision>13</cp:revision>
  <dcterms:created xsi:type="dcterms:W3CDTF">2020-03-02T01:53:00Z</dcterms:created>
  <dcterms:modified xsi:type="dcterms:W3CDTF">2025-07-24T06:01:00Z</dcterms:modified>
</cp:coreProperties>
</file>